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3C" w:rsidRDefault="00F4113C" w:rsidP="00F4113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2. Ценные бумаги</w:t>
      </w: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Общее количество акций</w:t>
      </w:r>
      <w:r>
        <w:rPr>
          <w:rFonts w:ascii="Times New Roman" w:hAnsi="Times New Roman" w:cs="Times New Roman" w:hint="eastAsia"/>
        </w:rPr>
        <w:t>)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6. Общее количество акций Компании составляет 2,800,000 акций.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(Выдача сертификатов акций)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7. Компания выдает сертификаты акций.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(Ограничения на передачу акций)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8. Для передачи акций Компании требуется одобрение Совета директоров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Правила обращения с ценными бумагами</w:t>
      </w:r>
      <w:r>
        <w:rPr>
          <w:rFonts w:ascii="Times New Roman" w:hAnsi="Times New Roman" w:cs="Times New Roman" w:hint="eastAsia"/>
        </w:rPr>
        <w:t>)</w:t>
      </w:r>
    </w:p>
    <w:p w:rsidR="00F4113C" w:rsidRDefault="00F4113C" w:rsidP="00F411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9. </w:t>
      </w:r>
      <w:r w:rsidRPr="006B7E47">
        <w:rPr>
          <w:rFonts w:ascii="Times New Roman" w:hAnsi="Times New Roman" w:cs="Times New Roman"/>
        </w:rPr>
        <w:t>Обращение с акциями</w:t>
      </w:r>
      <w:r>
        <w:rPr>
          <w:rFonts w:ascii="Times New Roman" w:hAnsi="Times New Roman" w:cs="Times New Roman"/>
        </w:rPr>
        <w:t xml:space="preserve"> Компании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и их оплата</w:t>
      </w:r>
      <w:r w:rsidRPr="006B7E47">
        <w:rPr>
          <w:rFonts w:ascii="Times New Roman" w:hAnsi="Times New Roman" w:cs="Times New Roman"/>
        </w:rPr>
        <w:t xml:space="preserve"> осуществляется в соответствии с </w:t>
      </w:r>
      <w:r>
        <w:rPr>
          <w:rFonts w:ascii="Times New Roman" w:hAnsi="Times New Roman" w:cs="Times New Roman"/>
        </w:rPr>
        <w:t>общепринятыми законами и правилами или</w:t>
      </w:r>
      <w:r w:rsidRPr="006B7E47">
        <w:rPr>
          <w:rFonts w:ascii="Times New Roman" w:hAnsi="Times New Roman" w:cs="Times New Roman"/>
        </w:rPr>
        <w:t xml:space="preserve"> настоящим Уставом и Правилами обращения с акциями, установленными Советом директоров.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  <w:r w:rsidRPr="004B731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Уведомление компании</w:t>
      </w:r>
      <w:r w:rsidRPr="004B7317">
        <w:rPr>
          <w:rFonts w:ascii="Times New Roman" w:hAnsi="Times New Roman" w:cs="Times New Roman"/>
        </w:rPr>
        <w:t>)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10. Акционеры, закладчики или их законные представители обязаны сообщить Компании свое имя, адрес и предоставить печать.</w:t>
      </w:r>
    </w:p>
    <w:p w:rsidR="00F4113C" w:rsidRDefault="00F4113C" w:rsidP="00F411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Если лицо, указанное в предыдущем пункте, имеет прописку в другой стране, он должен сообщить адрес своей временной прописки в </w:t>
      </w:r>
      <w:proofErr w:type="gramStart"/>
      <w:r>
        <w:rPr>
          <w:rFonts w:ascii="Times New Roman" w:hAnsi="Times New Roman" w:cs="Times New Roman"/>
        </w:rPr>
        <w:t>Японии  или</w:t>
      </w:r>
      <w:proofErr w:type="gramEnd"/>
      <w:r>
        <w:rPr>
          <w:rFonts w:ascii="Times New Roman" w:hAnsi="Times New Roman" w:cs="Times New Roman"/>
        </w:rPr>
        <w:t xml:space="preserve"> выбрать своего законного представителя и уведомить об этом Компанию.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 любых изменениях в предыдущих двух пунктах нужно уведомить Компанию.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3. Общее собрание акционеров</w:t>
      </w: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Созыв общего собрания акционеров</w:t>
      </w:r>
      <w:r>
        <w:rPr>
          <w:rFonts w:ascii="Times New Roman" w:hAnsi="Times New Roman" w:cs="Times New Roman" w:hint="eastAsia"/>
        </w:rPr>
        <w:t>)</w:t>
      </w:r>
    </w:p>
    <w:p w:rsidR="00F4113C" w:rsidRDefault="00F4113C" w:rsidP="00F411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11.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Очередное общее собрание акционеров Компании созывается каждый июнь.</w:t>
      </w:r>
    </w:p>
    <w:p w:rsidR="00F4113C" w:rsidRDefault="00F4113C" w:rsidP="00F411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Внеочередное общее собрание акционеров созывается в любое время, когда это будет необходимо.</w:t>
      </w:r>
    </w:p>
    <w:p w:rsidR="00F4113C" w:rsidRDefault="00F4113C" w:rsidP="00F411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Уведомление о созыве общего собрания акционеров направляется каждому акционеру в письменной форме за неделю до даты проведения собрания.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(Исходная дата проведения общего собрания акционеров)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12. Исходная дата для голосования по итогам очередного общего собрания Компании – 31 марта каждого года.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</w:p>
    <w:p w:rsidR="00F4113C" w:rsidRDefault="00F4113C" w:rsidP="00F4113C">
      <w:pPr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и председатель)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13. Генеральный директор созывает общее собрание акционеров и председательствует на нем.</w:t>
      </w:r>
    </w:p>
    <w:p w:rsidR="00F4113C" w:rsidRDefault="00F4113C" w:rsidP="00F411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Если генеральный директор отсутствует из-за каких-либо неблагоприятных обстоятельств, его место занимает другой директор в порядке, установленном Советом директором. </w:t>
      </w:r>
    </w:p>
    <w:p w:rsidR="00BA6C16" w:rsidRDefault="00F4113C">
      <w:bookmarkStart w:id="0" w:name="_GoBack"/>
      <w:bookmarkEnd w:id="0"/>
    </w:p>
    <w:sectPr w:rsidR="00BA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1C"/>
    <w:rsid w:val="00117D48"/>
    <w:rsid w:val="009C5B9C"/>
    <w:rsid w:val="00DE011C"/>
    <w:rsid w:val="00EA5C17"/>
    <w:rsid w:val="00F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21F5E-9245-49EF-BFF5-E1D1407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Миллионова</dc:creator>
  <cp:keywords/>
  <dc:description/>
  <cp:lastModifiedBy>Настя Миллионова</cp:lastModifiedBy>
  <cp:revision>2</cp:revision>
  <dcterms:created xsi:type="dcterms:W3CDTF">2021-08-11T11:12:00Z</dcterms:created>
  <dcterms:modified xsi:type="dcterms:W3CDTF">2021-08-11T11:12:00Z</dcterms:modified>
</cp:coreProperties>
</file>